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34"/>
        <w:gridCol w:w="2588"/>
        <w:gridCol w:w="4521"/>
        <w:gridCol w:w="602"/>
      </w:tblGrid>
      <w:tr w:rsidR="00250419">
        <w:tc>
          <w:tcPr>
            <w:tcW w:w="5122" w:type="dxa"/>
            <w:gridSpan w:val="2"/>
            <w:shd w:val="clear" w:color="auto" w:fill="auto"/>
          </w:tcPr>
          <w:p w:rsidR="00250419" w:rsidRDefault="00250419" w:rsidP="00056E42">
            <w:pPr>
              <w:pStyle w:val="aa"/>
              <w:jc w:val="center"/>
            </w:pPr>
          </w:p>
        </w:tc>
        <w:tc>
          <w:tcPr>
            <w:tcW w:w="5123" w:type="dxa"/>
            <w:gridSpan w:val="2"/>
            <w:shd w:val="clear" w:color="auto" w:fill="auto"/>
          </w:tcPr>
          <w:p w:rsidR="00250419" w:rsidRDefault="00250419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250419">
        <w:tc>
          <w:tcPr>
            <w:tcW w:w="5122" w:type="dxa"/>
            <w:gridSpan w:val="2"/>
            <w:shd w:val="clear" w:color="auto" w:fill="auto"/>
          </w:tcPr>
          <w:p w:rsidR="00250419" w:rsidRPr="007A2725" w:rsidRDefault="00250419" w:rsidP="00A9257B">
            <w:pPr>
              <w:pStyle w:val="aa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Опросный</w:t>
            </w:r>
            <w:r w:rsidR="007A2725">
              <w:rPr>
                <w:b/>
                <w:bCs/>
              </w:rPr>
              <w:t xml:space="preserve"> лист на  изготовление очистных</w:t>
            </w:r>
          </w:p>
        </w:tc>
        <w:tc>
          <w:tcPr>
            <w:tcW w:w="5123" w:type="dxa"/>
            <w:gridSpan w:val="2"/>
            <w:shd w:val="clear" w:color="auto" w:fill="auto"/>
          </w:tcPr>
          <w:p w:rsidR="00250419" w:rsidRDefault="00250419">
            <w:pPr>
              <w:snapToGrid w:val="0"/>
              <w:jc w:val="right"/>
            </w:pPr>
          </w:p>
        </w:tc>
      </w:tr>
      <w:tr w:rsidR="00250419">
        <w:trPr>
          <w:gridAfter w:val="1"/>
          <w:wAfter w:w="602" w:type="dxa"/>
        </w:trPr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Заказчик</w:t>
            </w:r>
          </w:p>
        </w:tc>
        <w:tc>
          <w:tcPr>
            <w:tcW w:w="71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sz w:val="20"/>
                <w:szCs w:val="20"/>
              </w:rPr>
            </w:pPr>
          </w:p>
        </w:tc>
      </w:tr>
      <w:tr w:rsidR="00250419">
        <w:trPr>
          <w:gridAfter w:val="1"/>
          <w:wAfter w:w="602" w:type="dxa"/>
        </w:trPr>
        <w:tc>
          <w:tcPr>
            <w:tcW w:w="2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Адрес объекта</w:t>
            </w:r>
          </w:p>
        </w:tc>
        <w:tc>
          <w:tcPr>
            <w:tcW w:w="710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sz w:val="20"/>
                <w:szCs w:val="20"/>
              </w:rPr>
            </w:pPr>
          </w:p>
        </w:tc>
      </w:tr>
      <w:tr w:rsidR="00250419">
        <w:trPr>
          <w:gridAfter w:val="1"/>
          <w:wAfter w:w="602" w:type="dxa"/>
        </w:trPr>
        <w:tc>
          <w:tcPr>
            <w:tcW w:w="2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Контактное лицо</w:t>
            </w:r>
          </w:p>
        </w:tc>
        <w:tc>
          <w:tcPr>
            <w:tcW w:w="710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sz w:val="20"/>
                <w:szCs w:val="20"/>
              </w:rPr>
            </w:pPr>
          </w:p>
        </w:tc>
      </w:tr>
      <w:tr w:rsidR="00250419">
        <w:trPr>
          <w:gridAfter w:val="1"/>
          <w:wAfter w:w="602" w:type="dxa"/>
        </w:trPr>
        <w:tc>
          <w:tcPr>
            <w:tcW w:w="2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Телефон / факс / </w:t>
            </w:r>
            <w:r>
              <w:rPr>
                <w:b/>
                <w:b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710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sz w:val="20"/>
                <w:szCs w:val="20"/>
              </w:rPr>
            </w:pPr>
          </w:p>
        </w:tc>
      </w:tr>
    </w:tbl>
    <w:p w:rsidR="00250419" w:rsidRDefault="00056E42">
      <w:pPr>
        <w:rPr>
          <w:lang w:val="en-US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873760</wp:posOffset>
            </wp:positionH>
            <wp:positionV relativeFrom="paragraph">
              <wp:posOffset>69850</wp:posOffset>
            </wp:positionV>
            <wp:extent cx="4084320" cy="214249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2142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0"/>
        <w:gridCol w:w="8145"/>
        <w:gridCol w:w="495"/>
        <w:gridCol w:w="782"/>
      </w:tblGrid>
      <w:tr w:rsidR="00250419"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Вопрос</w:t>
            </w:r>
          </w:p>
        </w:tc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Ед. изм.</w:t>
            </w:r>
          </w:p>
        </w:tc>
        <w:tc>
          <w:tcPr>
            <w:tcW w:w="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Ответ</w:t>
            </w:r>
          </w:p>
        </w:tc>
      </w:tr>
      <w:tr w:rsidR="00250419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8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Расчетный расход сточных вод на очистку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л/с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250419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8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Общая площадь территории водосбора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м.кв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250419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8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Площадь асфальтированной территории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м.кв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250419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8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Площадь крыш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м.кв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250419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8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Площадь газонов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м.кв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250419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8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Характер территории: автопредприятие, складская зона, застроенная территория, стройплощадка, нефтебаза, промпредприятие и т.д.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250419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8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Концентрация взвешенных веществ на входе в очистные сооружения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мг/л 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250419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8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Концентрация нефтепродуктов на входе в очистные сооружения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мг/л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250419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8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Глубина залегания подводящей трубы (лоток),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h</w:t>
            </w:r>
            <w:r>
              <w:rPr>
                <w:rFonts w:ascii="Arial" w:hAnsi="Arial"/>
                <w:sz w:val="18"/>
                <w:szCs w:val="18"/>
              </w:rPr>
              <w:t>в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мм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250419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8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Требуемая концентрация взвешенных веществ на выходе очистных сооружений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мг/л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250419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8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Требуемая концентрация нефтепродуктов на выходе очистных сооружений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мг/л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250419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8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Точка сброса очищенных вод: в канализацию ИЛИ в водоем (ненужное зачеркнуть)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250419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8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Обводная труба: слева ИЛИ справа по ходу течения жидкости (ненужное зачеркнуть)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250419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8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Тип грунта (отметьте галочкой):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250419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 w:cs="Tahoma"/>
                <w:sz w:val="18"/>
                <w:szCs w:val="18"/>
              </w:rPr>
            </w:pPr>
            <w:r>
              <w:rPr>
                <w:rFonts w:ascii="Arial" w:hAnsi="Arial" w:cs="Tahoma"/>
                <w:sz w:val="18"/>
                <w:szCs w:val="18"/>
              </w:rPr>
              <w:t xml:space="preserve"> - грунт плотностью не более 2100 кг/м</w:t>
            </w:r>
            <w:r>
              <w:rPr>
                <w:rFonts w:ascii="Arial" w:hAnsi="Arial" w:cs="Tahoma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Tahoma"/>
                <w:sz w:val="18"/>
                <w:szCs w:val="18"/>
              </w:rPr>
              <w:t xml:space="preserve"> (супесь, суглинок) с возможностью разделки стенок котлована под углом 45</w:t>
            </w:r>
            <w:r>
              <w:rPr>
                <w:rFonts w:ascii="Arial" w:hAnsi="Arial" w:cs="Tahoma"/>
                <w:sz w:val="18"/>
                <w:szCs w:val="18"/>
                <w:vertAlign w:val="superscript"/>
              </w:rPr>
              <w:t xml:space="preserve">0 </w:t>
            </w:r>
            <w:r>
              <w:rPr>
                <w:rFonts w:ascii="Arial" w:hAnsi="Arial" w:cs="Tahoma"/>
                <w:sz w:val="18"/>
                <w:szCs w:val="18"/>
              </w:rPr>
              <w:t>и замещения грунта строительным песком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250419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 w:cs="Tahoma"/>
                <w:sz w:val="18"/>
                <w:szCs w:val="18"/>
              </w:rPr>
            </w:pPr>
            <w:r>
              <w:rPr>
                <w:rFonts w:ascii="Arial" w:hAnsi="Arial" w:cs="Tahoma"/>
                <w:sz w:val="18"/>
                <w:szCs w:val="18"/>
              </w:rPr>
              <w:t xml:space="preserve"> - грунт плотностью свыше более 2100кг/м2 (глина) без возможности разделки стенок котлована под углом 450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250419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 w:cs="Tahoma"/>
                <w:sz w:val="18"/>
                <w:szCs w:val="18"/>
              </w:rPr>
            </w:pPr>
          </w:p>
          <w:p w:rsidR="00250419" w:rsidRDefault="00250419">
            <w:pPr>
              <w:pStyle w:val="aa"/>
              <w:snapToGrid w:val="0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8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 w:cs="Tahoma"/>
                <w:sz w:val="18"/>
                <w:szCs w:val="18"/>
              </w:rPr>
            </w:pPr>
            <w:r>
              <w:rPr>
                <w:rFonts w:ascii="Arial" w:hAnsi="Arial" w:cs="Tahoma"/>
                <w:sz w:val="18"/>
                <w:szCs w:val="18"/>
              </w:rPr>
              <w:t>- нестабильный грунт с необходимостью применения специальных мер по укреплению стенок котлована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0419" w:rsidRDefault="00250419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250419" w:rsidRDefault="00250419"/>
    <w:p w:rsidR="00250419" w:rsidRDefault="00250419">
      <w:pPr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Специальные требования: </w:t>
      </w:r>
    </w:p>
    <w:p w:rsidR="00250419" w:rsidRDefault="00250419">
      <w:pPr>
        <w:numPr>
          <w:ilvl w:val="0"/>
          <w:numId w:val="1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Если пункт 1 не известен, обязательно заполните пункты 2,3,4,5.</w:t>
      </w:r>
    </w:p>
    <w:p w:rsidR="00250419" w:rsidRDefault="00250419">
      <w:pPr>
        <w:numPr>
          <w:ilvl w:val="0"/>
          <w:numId w:val="1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Если пункты 10, 11 не известны, обязательно заполните пунк 12.</w:t>
      </w:r>
    </w:p>
    <w:p w:rsidR="00250419" w:rsidRDefault="00250419">
      <w:pPr>
        <w:numPr>
          <w:ilvl w:val="0"/>
          <w:numId w:val="1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* Окончательное значение рассчитывает производитель.</w:t>
      </w:r>
    </w:p>
    <w:p w:rsidR="00250419" w:rsidRDefault="00250419">
      <w:pPr>
        <w:rPr>
          <w:rFonts w:ascii="Arial" w:hAnsi="Arial"/>
          <w:sz w:val="18"/>
          <w:szCs w:val="18"/>
        </w:rPr>
      </w:pPr>
    </w:p>
    <w:p w:rsidR="00250419" w:rsidRDefault="00250419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Дата ____________________________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Подпись _________________________</w:t>
      </w:r>
    </w:p>
    <w:sectPr w:rsidR="00250419" w:rsidSect="00732A01">
      <w:headerReference w:type="default" r:id="rId8"/>
      <w:pgSz w:w="11906" w:h="16838"/>
      <w:pgMar w:top="435" w:right="506" w:bottom="503" w:left="115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84F" w:rsidRDefault="0089684F" w:rsidP="007A2725">
      <w:r>
        <w:separator/>
      </w:r>
    </w:p>
  </w:endnote>
  <w:endnote w:type="continuationSeparator" w:id="1">
    <w:p w:rsidR="0089684F" w:rsidRDefault="0089684F" w:rsidP="007A2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84F" w:rsidRDefault="0089684F" w:rsidP="007A2725">
      <w:r>
        <w:separator/>
      </w:r>
    </w:p>
  </w:footnote>
  <w:footnote w:type="continuationSeparator" w:id="1">
    <w:p w:rsidR="0089684F" w:rsidRDefault="0089684F" w:rsidP="007A27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725" w:rsidRDefault="007A2725" w:rsidP="007A2725">
    <w:pPr>
      <w:pStyle w:val="ac"/>
      <w:jc w:val="center"/>
    </w:pPr>
    <w:r>
      <w:object w:dxaOrig="7500" w:dyaOrig="1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50.5pt;height:56.25pt" o:ole="">
          <v:imagedata r:id="rId1" o:title=""/>
        </v:shape>
        <o:OLEObject Type="Embed" ProgID="PBrush" ShapeID="_x0000_i1025" DrawAspect="Content" ObjectID="_1636444614" r:id="rId2"/>
      </w:object>
    </w:r>
  </w:p>
  <w:p w:rsidR="007A2725" w:rsidRDefault="007A2725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9257B"/>
    <w:rsid w:val="00056E42"/>
    <w:rsid w:val="00250419"/>
    <w:rsid w:val="00732A01"/>
    <w:rsid w:val="007A2725"/>
    <w:rsid w:val="0089684F"/>
    <w:rsid w:val="00A92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A01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32A01"/>
  </w:style>
  <w:style w:type="character" w:customStyle="1" w:styleId="WW-Absatz-Standardschriftart">
    <w:name w:val="WW-Absatz-Standardschriftart"/>
    <w:rsid w:val="00732A01"/>
  </w:style>
  <w:style w:type="character" w:customStyle="1" w:styleId="WW-Absatz-Standardschriftart1">
    <w:name w:val="WW-Absatz-Standardschriftart1"/>
    <w:rsid w:val="00732A01"/>
  </w:style>
  <w:style w:type="character" w:styleId="a3">
    <w:name w:val="Hyperlink"/>
    <w:rsid w:val="00732A01"/>
    <w:rPr>
      <w:color w:val="000080"/>
      <w:u w:val="single"/>
    </w:rPr>
  </w:style>
  <w:style w:type="character" w:customStyle="1" w:styleId="a4">
    <w:name w:val="Символ нумерации"/>
    <w:rsid w:val="00732A01"/>
  </w:style>
  <w:style w:type="paragraph" w:customStyle="1" w:styleId="a5">
    <w:name w:val="Заголовок"/>
    <w:basedOn w:val="a"/>
    <w:next w:val="a6"/>
    <w:rsid w:val="00732A0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732A01"/>
    <w:pPr>
      <w:spacing w:after="120"/>
    </w:pPr>
  </w:style>
  <w:style w:type="paragraph" w:styleId="a7">
    <w:name w:val="List"/>
    <w:basedOn w:val="a6"/>
    <w:rsid w:val="00732A01"/>
    <w:rPr>
      <w:rFonts w:cs="Tahoma"/>
    </w:rPr>
  </w:style>
  <w:style w:type="paragraph" w:customStyle="1" w:styleId="1">
    <w:name w:val="Название1"/>
    <w:basedOn w:val="a"/>
    <w:rsid w:val="00732A01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732A01"/>
    <w:pPr>
      <w:suppressLineNumbers/>
    </w:pPr>
    <w:rPr>
      <w:rFonts w:cs="Tahoma"/>
    </w:rPr>
  </w:style>
  <w:style w:type="paragraph" w:styleId="a8">
    <w:name w:val="Title"/>
    <w:basedOn w:val="a5"/>
    <w:next w:val="a9"/>
    <w:qFormat/>
    <w:rsid w:val="00732A01"/>
  </w:style>
  <w:style w:type="paragraph" w:styleId="a9">
    <w:name w:val="Subtitle"/>
    <w:basedOn w:val="a5"/>
    <w:next w:val="a6"/>
    <w:qFormat/>
    <w:rsid w:val="00732A01"/>
    <w:pPr>
      <w:jc w:val="center"/>
    </w:pPr>
    <w:rPr>
      <w:i/>
      <w:iCs/>
    </w:rPr>
  </w:style>
  <w:style w:type="paragraph" w:customStyle="1" w:styleId="aa">
    <w:name w:val="Содержимое таблицы"/>
    <w:basedOn w:val="a"/>
    <w:rsid w:val="00732A01"/>
    <w:pPr>
      <w:suppressLineNumbers/>
    </w:pPr>
  </w:style>
  <w:style w:type="paragraph" w:customStyle="1" w:styleId="ab">
    <w:name w:val="Заголовок таблицы"/>
    <w:basedOn w:val="aa"/>
    <w:rsid w:val="00732A01"/>
    <w:pPr>
      <w:jc w:val="center"/>
    </w:pPr>
    <w:rPr>
      <w:b/>
      <w:bCs/>
    </w:rPr>
  </w:style>
  <w:style w:type="paragraph" w:customStyle="1" w:styleId="NoParagraphStyle">
    <w:name w:val="[No Paragraph Style]"/>
    <w:rsid w:val="00732A01"/>
    <w:pPr>
      <w:widowControl w:val="0"/>
      <w:suppressAutoHyphens/>
      <w:autoSpaceDE w:val="0"/>
      <w:spacing w:line="288" w:lineRule="auto"/>
      <w:textAlignment w:val="center"/>
    </w:pPr>
    <w:rPr>
      <w:rFonts w:ascii="Minion Pro" w:eastAsia="Minion Pro" w:hAnsi="Minion Pro" w:cs="Minion Pro"/>
      <w:color w:val="000000"/>
      <w:sz w:val="24"/>
      <w:szCs w:val="24"/>
      <w:lang w:val="en-GB" w:eastAsia="hi-IN" w:bidi="hi-IN"/>
    </w:rPr>
  </w:style>
  <w:style w:type="paragraph" w:customStyle="1" w:styleId="BasicParagraph">
    <w:name w:val="[Basic Paragraph]"/>
    <w:basedOn w:val="NoParagraphStyle"/>
    <w:rsid w:val="00732A01"/>
  </w:style>
  <w:style w:type="paragraph" w:styleId="ac">
    <w:name w:val="header"/>
    <w:basedOn w:val="a"/>
    <w:link w:val="ad"/>
    <w:uiPriority w:val="99"/>
    <w:unhideWhenUsed/>
    <w:rsid w:val="007A27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A2725"/>
    <w:rPr>
      <w:rFonts w:eastAsia="Andale Sans UI"/>
      <w:kern w:val="1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7A27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A2725"/>
    <w:rPr>
      <w:rFonts w:eastAsia="Andale Sans UI"/>
      <w:kern w:val="1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A272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A2725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Polex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</dc:creator>
  <cp:lastModifiedBy>романова</cp:lastModifiedBy>
  <cp:revision>4</cp:revision>
  <cp:lastPrinted>1601-01-01T00:00:00Z</cp:lastPrinted>
  <dcterms:created xsi:type="dcterms:W3CDTF">2019-11-28T08:05:00Z</dcterms:created>
  <dcterms:modified xsi:type="dcterms:W3CDTF">2019-11-28T08:10:00Z</dcterms:modified>
</cp:coreProperties>
</file>